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Tahoma" w:cs="Tahoma" w:eastAsia="Tahoma" w:hAnsi="Tahoma"/>
          <w:sz w:val="24"/>
          <w:szCs w:val="24"/>
        </w:rPr>
      </w:pPr>
      <w:bookmarkStart w:colFirst="0" w:colLast="0" w:name="_gxuo9qak8b6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Пользовательское соглашение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ООО «БиПиЭм Платформа» (далее — лицензиар), ОГРН 1207700495056, предлагает любому лицу (далее — пользователь) использовать программу «BPM-платформа Сенсей» (далее — программа), запись в Едином реестре российских программ для электронных вычислительных машин и баз данных № 15543 от 16.11.2022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на условиях неисключительной лицензии.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76" w:lineRule="auto"/>
        <w:ind w:hanging="425.19685039370086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Лицензия действует на территории всего мира.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Исключительное право на программу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принадлежит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лицензиару.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Начиная использовать программу, пользователь принимает соглашение в полном объеме, без оговорок и исключений. Если пользователь не принимает соглашение, он не вправе использовать программу.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может в любой момент изменить соглашение. Новая версия соглашения вступает в силу с момента размещения на сайте https://sensei.plus (далее — сайт).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pacing w:after="0" w:afterAutospacing="0" w:line="276" w:lineRule="auto"/>
        <w:ind w:left="0" w:hanging="566.9291338582675"/>
        <w:rPr>
          <w:rFonts w:ascii="Tahoma" w:cs="Tahoma" w:eastAsia="Tahoma" w:hAnsi="Tahoma"/>
        </w:rPr>
      </w:pPr>
      <w:bookmarkStart w:colFirst="0" w:colLast="0" w:name="_mpiteecw871b" w:id="1"/>
      <w:bookmarkEnd w:id="1"/>
      <w:r w:rsidDel="00000000" w:rsidR="00000000" w:rsidRPr="00000000">
        <w:rPr>
          <w:rFonts w:ascii="Tahoma" w:cs="Tahoma" w:eastAsia="Tahoma" w:hAnsi="Tahoma"/>
          <w:rtl w:val="0"/>
        </w:rPr>
        <w:t xml:space="preserve">Описание программы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— платформа управления продажами, включающая инструменты моделирования, тестирования и аналитики бизнес-процессов. Для использования программы пользователю потребуется лицензия на программу «амоЦРМ 2.0» (далее — амоЦРМ), которую нужно приобрести отдельно. Программа не работает без доступа к амоЦРМ.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Установка программы происходит внутри амоЦРМ в разделе амоМаркет.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w88b69krq5om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Что разрешено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Разрешено устанавливать, запускать, настраивать программу, включать и отключать функции, доступные в интерфейсе.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7oxwiygw92nb" w:id="3"/>
      <w:bookmarkEnd w:id="3"/>
      <w:r w:rsidDel="00000000" w:rsidR="00000000" w:rsidRPr="00000000">
        <w:rPr>
          <w:rFonts w:ascii="Tahoma" w:cs="Tahoma" w:eastAsia="Tahoma" w:hAnsi="Tahoma"/>
          <w:rtl w:val="0"/>
        </w:rPr>
        <w:t xml:space="preserve">Что з</w:t>
      </w:r>
      <w:r w:rsidDel="00000000" w:rsidR="00000000" w:rsidRPr="00000000">
        <w:rPr>
          <w:rFonts w:ascii="Tahoma" w:cs="Tahoma" w:eastAsia="Tahoma" w:hAnsi="Tahoma"/>
          <w:rtl w:val="0"/>
        </w:rPr>
        <w:t xml:space="preserve">апрещено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Запрещено копировать, распространять, подвергать обратному инжинирингу и любым другим образом изменять программу.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ytdvs1awk6ol" w:id="4"/>
      <w:bookmarkEnd w:id="4"/>
      <w:r w:rsidDel="00000000" w:rsidR="00000000" w:rsidRPr="00000000">
        <w:rPr>
          <w:rFonts w:ascii="Tahoma" w:cs="Tahoma" w:eastAsia="Tahoma" w:hAnsi="Tahoma"/>
          <w:rtl w:val="0"/>
        </w:rPr>
        <w:t xml:space="preserve">Последствия</w:t>
      </w:r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 нарушения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имеет право закрыть доступ к программе за нарушение соглашения.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z1m0605sjun4" w:id="5"/>
      <w:bookmarkEnd w:id="5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Демо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-доступ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При первой установке пользователь получает бесплатный доступ к программе на 14 дней (далее — демо-доступ). Дата окончания демо-доступа указана в программе.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может в любой момент изменить длительность демо-доступа.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rs5zdgng3xv8" w:id="6"/>
      <w:bookmarkEnd w:id="6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Платный доступ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Для использования программы после окончания демо-доступа нужно купить лицензию (далее — подписка), оплатив один из тарифов.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Список тарифов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указан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После окончания подписки доступ к программе прекращается до оформления новой подписки.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Подписка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не подлежит возврату. Пользователь не может потребовать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пересчета стоимости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или возврата денег в случае отказа от использования программы до окончания подписки.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Пользователь может за отдельную плату использовать дополнительную функциональность программы. Условия использования конкретного вида дополнительной функциональности размещены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x5tiq9eb158z" w:id="7"/>
      <w:bookmarkEnd w:id="7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Огранич</w:t>
      </w:r>
      <w:r w:rsidDel="00000000" w:rsidR="00000000" w:rsidRPr="00000000">
        <w:rPr>
          <w:rFonts w:ascii="Tahoma" w:cs="Tahoma" w:eastAsia="Tahoma" w:hAnsi="Tahoma"/>
          <w:rtl w:val="0"/>
        </w:rPr>
        <w:t xml:space="preserve">ение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ответственности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Программа предоставляется на условиях «как есть» — лицензиар не гарантирует безошибочную работу, а также соответствие целям и ожиданиям пользователя.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hanging="425.19685039370086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может устанавливать технические ограничения, необходимые для оптимизации функционирования программы.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может проводить профилактические работы, которые могут приостановить или замедлить программу. О проведении таких работ л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ицензиар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уведомляет пользователя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в телеграм-канале https://t.me/sensei_news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Если при использовании программы будут обнаружены ошибки, лицензиар постарается исправить их как можно скорее. При этом лицензиар не гарантирует их исправление и не устанавливает точный срок исправления, так как программа тесно взаимодействует с программами других разработчиков, операционной системой и аппаратными ресурсами устройства пользователя.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не отвечает за убытки, связанные с использованием или невозможностью использования программы, в том числе во время профилактических работ или сбоев.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h1zqrzu4s69e" w:id="8"/>
      <w:bookmarkEnd w:id="8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Техническая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поддержка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гарантирует пользователю бесплатную техническую поддержку. Способы обращения в техническую поддержку указаны в программе и на сайте.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wlbmdtdw0ax" w:id="9"/>
      <w:bookmarkEnd w:id="9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Личные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данные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Используя программу пользователь соглашается с обработкой персональных данных (далее — данные), переданных лицензиару, в том числе фамилии, имени, отчества, адреса электронной почты, номера телефона, адреса сайта, организации, сферы деятельности, города.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Лицензиар обрабатывает данные в соответствии с политикой, размещенной на сайте.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Пользователь гарантирует, что предоставленные лицензиару данные третьих лиц получены законно.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Пользователь предоставляет лицензиару право использовать его логотип, товарный знак, фирменное наименование в информационных и рекламных целях без необходимости получения дополнительного согласия пользователя и без выплаты ему вознаграждения за такое использование.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0" w:line="276" w:lineRule="auto"/>
        <w:ind w:left="0" w:right="0" w:hanging="566.9291338582675"/>
        <w:jc w:val="left"/>
        <w:rPr>
          <w:rFonts w:ascii="Tahoma" w:cs="Tahoma" w:eastAsia="Tahoma" w:hAnsi="Tahoma"/>
        </w:rPr>
      </w:pPr>
      <w:bookmarkStart w:colFirst="0" w:colLast="0" w:name="_ksgzwveiglzo" w:id="10"/>
      <w:bookmarkEnd w:id="10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Решение споров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Соглашение регулируется правом России.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Досудебный порядок решения спора обязателен. Срок ответа на претензию — 30 дней с момента получения.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5.19685039370086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Если спор не удастся решить без суда, то его рассматривает Арбитражный суд г. Москвы.</w:t>
      </w:r>
    </w:p>
    <w:sectPr>
      <w:headerReference r:id="rId6" w:type="default"/>
      <w:pgSz w:h="15840" w:w="12240" w:orient="portrait"/>
      <w:pgMar w:bottom="1133.8582677165355" w:top="1133.8582677165355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0" w:hanging="425.19685039370086"/>
      </w:pPr>
      <w:rPr>
        <w:sz w:val="16"/>
        <w:szCs w:val="1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